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0F6" w:rsidRPr="00E23292" w:rsidRDefault="00E23292" w:rsidP="00BF210D">
      <w:pPr>
        <w:rPr>
          <w:rFonts w:ascii="Tahoma" w:hAnsi="Tahoma" w:cs="Tahoma"/>
          <w:sz w:val="28"/>
          <w:szCs w:val="28"/>
        </w:rPr>
      </w:pPr>
      <w:bookmarkStart w:id="0" w:name="_GoBack"/>
      <w:bookmarkEnd w:id="0"/>
      <w:r w:rsidRPr="00E23292">
        <w:rPr>
          <w:rFonts w:ascii="Tahoma" w:hAnsi="Tahoma" w:cs="Tahoma"/>
          <w:noProof/>
          <w:sz w:val="28"/>
          <w:szCs w:val="28"/>
        </w:rPr>
        <mc:AlternateContent>
          <mc:Choice Requires="wps">
            <w:drawing>
              <wp:inline distT="0" distB="0" distL="0" distR="0">
                <wp:extent cx="3185160" cy="647700"/>
                <wp:effectExtent l="0" t="0" r="0" b="0"/>
                <wp:docPr id="4102" name="Text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19600" cy="1570038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F5AC0" w:rsidRDefault="008F5AC0" w:rsidP="008F5AC0">
                            <w:pPr>
                              <w:pStyle w:val="NormalWeb"/>
                              <w:spacing w:before="0" w:beforeAutospacing="0" w:after="0" w:afterAutospacing="0"/>
                              <w:textAlignment w:val="baseline"/>
                            </w:pPr>
                            <w:r>
                              <w:rPr>
                                <w:rFonts w:ascii="Calibri" w:hAnsi="Calibri" w:cs="Arial"/>
                                <w:b/>
                                <w:bCs/>
                                <w:color w:val="000000" w:themeColor="text1"/>
                                <w:kern w:val="24"/>
                                <w:sz w:val="96"/>
                                <w:szCs w:val="96"/>
                              </w:rPr>
                              <w:t>Alian</w:t>
                            </w:r>
                            <w:r>
                              <w:rPr>
                                <w:rFonts w:ascii="Calibri" w:hAnsi="Calibri" w:cs="Arial"/>
                                <w:b/>
                                <w:bCs/>
                                <w:color w:val="000000" w:themeColor="text1"/>
                                <w:kern w:val="24"/>
                                <w:sz w:val="96"/>
                                <w:szCs w:val="96"/>
                                <w:lang w:val="ro-RO"/>
                              </w:rPr>
                              <w:t xml:space="preserve">ța pentru o </w:t>
                            </w:r>
                            <w:r>
                              <w:rPr>
                                <w:rFonts w:ascii="Calibri" w:hAnsi="Calibri" w:cs="Arial"/>
                                <w:b/>
                                <w:bCs/>
                                <w:color w:val="C00000"/>
                                <w:kern w:val="24"/>
                                <w:sz w:val="96"/>
                                <w:szCs w:val="96"/>
                                <w:lang w:val="ro-RO"/>
                              </w:rPr>
                              <w:t>Românie</w:t>
                            </w:r>
                            <w:r>
                              <w:rPr>
                                <w:rFonts w:ascii="Calibri" w:hAnsi="Calibri" w:cs="Arial"/>
                                <w:b/>
                                <w:bCs/>
                                <w:color w:val="000000" w:themeColor="text1"/>
                                <w:kern w:val="24"/>
                                <w:sz w:val="96"/>
                                <w:szCs w:val="96"/>
                                <w:lang w:val="ro-RO"/>
                              </w:rPr>
                              <w:t xml:space="preserve"> Curată</w:t>
                            </w:r>
                          </w:p>
                        </w:txbxContent>
                      </wps:txbx>
                      <wps:bodyPr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7" o:spid="_x0000_s1026" type="#_x0000_t202" style="width:250.8pt;height:5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" filled="f" stroked="f">
                <v:textbox style="mso-fit-shape-to-text:t">
                  <w:txbxContent>
                    <w:p w:rsidR="008F5AC0" w:rsidRDefault="008F5AC0" w:rsidP="008F5AC0">
                      <w:pPr>
                        <w:pStyle w:val="NormalWeb"/>
                        <w:spacing w:before="0" w:beforeAutospacing="0" w:after="0" w:afterAutospacing="0"/>
                        <w:textAlignment w:val="baseline"/>
                      </w:pPr>
                      <w:r>
                        <w:rPr>
                          <w:rFonts w:ascii="Calibri" w:hAnsi="Calibri" w:cs="Arial"/>
                          <w:b/>
                          <w:bCs/>
                          <w:color w:val="000000" w:themeColor="text1"/>
                          <w:kern w:val="24"/>
                          <w:sz w:val="96"/>
                          <w:szCs w:val="96"/>
                        </w:rPr>
                        <w:t>Alian</w:t>
                      </w:r>
                      <w:r>
                        <w:rPr>
                          <w:rFonts w:ascii="Calibri" w:hAnsi="Calibri" w:cs="Arial"/>
                          <w:b/>
                          <w:bCs/>
                          <w:color w:val="000000" w:themeColor="text1"/>
                          <w:kern w:val="24"/>
                          <w:sz w:val="96"/>
                          <w:szCs w:val="96"/>
                          <w:lang w:val="ro-RO"/>
                        </w:rPr>
                        <w:t xml:space="preserve">ța pentru o </w:t>
                      </w:r>
                      <w:r>
                        <w:rPr>
                          <w:rFonts w:ascii="Calibri" w:hAnsi="Calibri" w:cs="Arial"/>
                          <w:b/>
                          <w:bCs/>
                          <w:color w:val="C00000"/>
                          <w:kern w:val="24"/>
                          <w:sz w:val="96"/>
                          <w:szCs w:val="96"/>
                          <w:lang w:val="ro-RO"/>
                        </w:rPr>
                        <w:t>Românie</w:t>
                      </w:r>
                      <w:r>
                        <w:rPr>
                          <w:rFonts w:ascii="Calibri" w:hAnsi="Calibri" w:cs="Arial"/>
                          <w:b/>
                          <w:bCs/>
                          <w:color w:val="000000" w:themeColor="text1"/>
                          <w:kern w:val="24"/>
                          <w:sz w:val="96"/>
                          <w:szCs w:val="96"/>
                          <w:lang w:val="ro-RO"/>
                        </w:rPr>
                        <w:t xml:space="preserve"> Curată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Pr="00E23292">
        <w:rPr>
          <w:rFonts w:ascii="Tahoma" w:hAnsi="Tahoma" w:cs="Tahoma"/>
          <w:sz w:val="28"/>
          <w:szCs w:val="28"/>
        </w:rPr>
        <w:t xml:space="preserve"> </w:t>
      </w:r>
      <w:r w:rsidRPr="00E23292">
        <w:rPr>
          <w:rFonts w:ascii="Tahoma" w:hAnsi="Tahoma" w:cs="Tahoma"/>
          <w:noProof/>
          <w:sz w:val="28"/>
          <w:szCs w:val="28"/>
        </w:rPr>
        <w:drawing>
          <wp:inline distT="0" distB="0" distL="0" distR="0">
            <wp:extent cx="1771650" cy="1257300"/>
            <wp:effectExtent l="19050" t="0" r="0" b="0"/>
            <wp:docPr id="6" name="Picture 2" descr="C:\Users\Septimius\Desktop\537_03 sigla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01" name="Picture 3" descr="C:\Users\Septimius\Desktop\537_03 sigla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0635" cy="12565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23292" w:rsidRPr="00E23292" w:rsidRDefault="00E23292" w:rsidP="00BF210D">
      <w:pPr>
        <w:rPr>
          <w:rFonts w:ascii="Tahoma" w:hAnsi="Tahoma" w:cs="Tahoma"/>
          <w:sz w:val="28"/>
          <w:szCs w:val="28"/>
        </w:rPr>
      </w:pPr>
    </w:p>
    <w:p w:rsidR="00E23292" w:rsidRPr="00E23292" w:rsidRDefault="00E23292" w:rsidP="00BF210D">
      <w:pPr>
        <w:rPr>
          <w:rFonts w:ascii="Tahoma" w:hAnsi="Tahoma" w:cs="Tahoma"/>
          <w:sz w:val="28"/>
          <w:szCs w:val="28"/>
        </w:rPr>
      </w:pPr>
    </w:p>
    <w:p w:rsidR="00E23292" w:rsidRPr="00E23292" w:rsidRDefault="00E23292" w:rsidP="00BF210D">
      <w:pPr>
        <w:rPr>
          <w:rFonts w:ascii="Tahoma" w:hAnsi="Tahoma" w:cs="Tahoma"/>
          <w:sz w:val="28"/>
          <w:szCs w:val="28"/>
        </w:rPr>
      </w:pPr>
      <w:r w:rsidRPr="00E23292">
        <w:rPr>
          <w:rFonts w:ascii="Tahoma" w:hAnsi="Tahoma" w:cs="Tahoma"/>
          <w:sz w:val="28"/>
          <w:szCs w:val="28"/>
        </w:rPr>
        <w:t>CE E BUNA GUVERNARE?</w:t>
      </w:r>
    </w:p>
    <w:p w:rsidR="00E23292" w:rsidRPr="00E23292" w:rsidRDefault="00E23292" w:rsidP="00E23292">
      <w:pPr>
        <w:numPr>
          <w:ilvl w:val="0"/>
          <w:numId w:val="1"/>
        </w:numPr>
        <w:rPr>
          <w:rFonts w:ascii="Tahoma" w:hAnsi="Tahoma" w:cs="Tahoma"/>
          <w:sz w:val="28"/>
          <w:szCs w:val="28"/>
        </w:rPr>
      </w:pPr>
      <w:r w:rsidRPr="00E23292">
        <w:rPr>
          <w:rFonts w:ascii="Tahoma" w:hAnsi="Tahoma" w:cs="Tahoma"/>
          <w:sz w:val="28"/>
          <w:szCs w:val="28"/>
          <w:lang w:val="ro-RO"/>
        </w:rPr>
        <w:t>Statul trebuie să fie autonom față de interesul privat</w:t>
      </w:r>
      <w:r>
        <w:rPr>
          <w:rFonts w:ascii="Tahoma" w:hAnsi="Tahoma" w:cs="Tahoma"/>
          <w:sz w:val="28"/>
          <w:szCs w:val="28"/>
          <w:lang w:val="ro-RO"/>
        </w:rPr>
        <w:t>; interesul statului e diferit de al oricarui grup, statul actioneaza in interes public</w:t>
      </w:r>
      <w:r w:rsidRPr="00E23292">
        <w:rPr>
          <w:rFonts w:ascii="Tahoma" w:hAnsi="Tahoma" w:cs="Tahoma"/>
          <w:sz w:val="28"/>
          <w:szCs w:val="28"/>
          <w:lang w:val="ro-RO"/>
        </w:rPr>
        <w:t xml:space="preserve"> </w:t>
      </w:r>
    </w:p>
    <w:p w:rsidR="00C927D8" w:rsidRPr="00E23292" w:rsidRDefault="00E23292" w:rsidP="00E23292">
      <w:pPr>
        <w:numPr>
          <w:ilvl w:val="0"/>
          <w:numId w:val="1"/>
        </w:numPr>
        <w:rPr>
          <w:rFonts w:ascii="Tahoma" w:hAnsi="Tahoma" w:cs="Tahoma"/>
          <w:sz w:val="28"/>
          <w:szCs w:val="28"/>
        </w:rPr>
      </w:pPr>
      <w:r w:rsidRPr="00E23292">
        <w:rPr>
          <w:rFonts w:ascii="Tahoma" w:hAnsi="Tahoma" w:cs="Tahoma"/>
          <w:sz w:val="28"/>
          <w:szCs w:val="28"/>
          <w:lang w:val="ro-RO"/>
        </w:rPr>
        <w:t xml:space="preserve">Statul trebuie să trateze imparțial și </w:t>
      </w:r>
      <w:r>
        <w:rPr>
          <w:rFonts w:ascii="Tahoma" w:hAnsi="Tahoma" w:cs="Tahoma"/>
          <w:sz w:val="28"/>
          <w:szCs w:val="28"/>
          <w:lang w:val="ro-RO"/>
        </w:rPr>
        <w:t>nediscriminativ</w:t>
      </w:r>
      <w:r w:rsidRPr="00E23292">
        <w:rPr>
          <w:rFonts w:ascii="Tahoma" w:hAnsi="Tahoma" w:cs="Tahoma"/>
          <w:sz w:val="28"/>
          <w:szCs w:val="28"/>
          <w:lang w:val="ro-RO"/>
        </w:rPr>
        <w:t xml:space="preserve"> pe toți cetățenii</w:t>
      </w:r>
    </w:p>
    <w:p w:rsidR="00C927D8" w:rsidRPr="00E23292" w:rsidRDefault="00E23292" w:rsidP="00E23292">
      <w:pPr>
        <w:numPr>
          <w:ilvl w:val="0"/>
          <w:numId w:val="1"/>
        </w:numPr>
        <w:rPr>
          <w:rFonts w:ascii="Tahoma" w:hAnsi="Tahoma" w:cs="Tahoma"/>
          <w:sz w:val="28"/>
          <w:szCs w:val="28"/>
        </w:rPr>
      </w:pPr>
      <w:r w:rsidRPr="00E23292">
        <w:rPr>
          <w:rFonts w:ascii="Tahoma" w:hAnsi="Tahoma" w:cs="Tahoma"/>
          <w:sz w:val="28"/>
          <w:szCs w:val="28"/>
          <w:lang w:val="ro-RO"/>
        </w:rPr>
        <w:t>S</w:t>
      </w:r>
      <w:r>
        <w:rPr>
          <w:rFonts w:ascii="Tahoma" w:hAnsi="Tahoma" w:cs="Tahoma"/>
          <w:sz w:val="28"/>
          <w:szCs w:val="28"/>
          <w:lang w:val="ro-RO"/>
        </w:rPr>
        <w:t>tatul trebuie s</w:t>
      </w:r>
      <w:r w:rsidRPr="00E23292">
        <w:rPr>
          <w:rFonts w:ascii="Tahoma" w:hAnsi="Tahoma" w:cs="Tahoma"/>
          <w:sz w:val="28"/>
          <w:szCs w:val="28"/>
          <w:lang w:val="ro-RO"/>
        </w:rPr>
        <w:t xml:space="preserve">ă opereze printr-o birocrație </w:t>
      </w:r>
      <w:r>
        <w:rPr>
          <w:rFonts w:ascii="Tahoma" w:hAnsi="Tahoma" w:cs="Tahoma"/>
          <w:sz w:val="28"/>
          <w:szCs w:val="28"/>
          <w:lang w:val="ro-RO"/>
        </w:rPr>
        <w:t xml:space="preserve">selectionata si promovata </w:t>
      </w:r>
      <w:r w:rsidRPr="00E23292">
        <w:rPr>
          <w:rFonts w:ascii="Tahoma" w:hAnsi="Tahoma" w:cs="Tahoma"/>
          <w:sz w:val="28"/>
          <w:szCs w:val="28"/>
          <w:lang w:val="ro-RO"/>
        </w:rPr>
        <w:t xml:space="preserve">pe merit, care aplică aceleași reguli indiferent cine este la putere, în mod impersonal </w:t>
      </w:r>
    </w:p>
    <w:p w:rsidR="00BF210D" w:rsidRPr="00E23292" w:rsidRDefault="00BF210D" w:rsidP="00BF210D">
      <w:pPr>
        <w:rPr>
          <w:rFonts w:ascii="Tahoma" w:hAnsi="Tahoma" w:cs="Tahoma"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43"/>
        <w:gridCol w:w="2552"/>
        <w:gridCol w:w="3544"/>
      </w:tblGrid>
      <w:tr w:rsidR="003D005C" w:rsidRPr="00E23292" w:rsidTr="00E23292">
        <w:tc>
          <w:tcPr>
            <w:tcW w:w="2943" w:type="dxa"/>
          </w:tcPr>
          <w:p w:rsidR="003D005C" w:rsidRPr="00E23292" w:rsidRDefault="003D005C" w:rsidP="003D005C">
            <w:pPr>
              <w:jc w:val="center"/>
              <w:rPr>
                <w:rFonts w:ascii="Tahoma" w:hAnsi="Tahoma" w:cs="Tahoma"/>
                <w:sz w:val="28"/>
                <w:szCs w:val="28"/>
                <w:lang w:val="ro-RO"/>
              </w:rPr>
            </w:pPr>
            <w:r w:rsidRPr="00E23292">
              <w:rPr>
                <w:rFonts w:ascii="Tahoma" w:hAnsi="Tahoma" w:cs="Tahoma"/>
                <w:sz w:val="28"/>
                <w:szCs w:val="28"/>
              </w:rPr>
              <w:t>Ce a f</w:t>
            </w:r>
            <w:r w:rsidRPr="00E23292">
              <w:rPr>
                <w:rFonts w:ascii="Tahoma" w:hAnsi="Tahoma" w:cs="Tahoma"/>
                <w:sz w:val="28"/>
                <w:szCs w:val="28"/>
                <w:lang w:val="ro-RO"/>
              </w:rPr>
              <w:t>ăcut guvernul</w:t>
            </w:r>
          </w:p>
        </w:tc>
        <w:tc>
          <w:tcPr>
            <w:tcW w:w="2552" w:type="dxa"/>
          </w:tcPr>
          <w:p w:rsidR="003D005C" w:rsidRPr="00E23292" w:rsidRDefault="003D005C" w:rsidP="003D005C">
            <w:pPr>
              <w:jc w:val="center"/>
              <w:rPr>
                <w:rFonts w:ascii="Tahoma" w:hAnsi="Tahoma" w:cs="Tahoma"/>
                <w:sz w:val="28"/>
                <w:szCs w:val="28"/>
              </w:rPr>
            </w:pPr>
            <w:r w:rsidRPr="00E23292">
              <w:rPr>
                <w:rFonts w:ascii="Tahoma" w:hAnsi="Tahoma" w:cs="Tahoma"/>
                <w:sz w:val="28"/>
                <w:szCs w:val="28"/>
              </w:rPr>
              <w:t>Ce a făcut societatea civilă</w:t>
            </w:r>
          </w:p>
        </w:tc>
        <w:tc>
          <w:tcPr>
            <w:tcW w:w="3544" w:type="dxa"/>
          </w:tcPr>
          <w:p w:rsidR="003D005C" w:rsidRPr="00E23292" w:rsidRDefault="003D005C" w:rsidP="003D005C">
            <w:pPr>
              <w:jc w:val="center"/>
              <w:rPr>
                <w:rFonts w:ascii="Tahoma" w:hAnsi="Tahoma" w:cs="Tahoma"/>
                <w:sz w:val="28"/>
                <w:szCs w:val="28"/>
              </w:rPr>
            </w:pPr>
            <w:r w:rsidRPr="00E23292">
              <w:rPr>
                <w:rFonts w:ascii="Tahoma" w:hAnsi="Tahoma" w:cs="Tahoma"/>
                <w:sz w:val="28"/>
                <w:szCs w:val="28"/>
              </w:rPr>
              <w:t>Recomandări</w:t>
            </w:r>
          </w:p>
        </w:tc>
      </w:tr>
      <w:tr w:rsidR="00E23292" w:rsidRPr="00E23292" w:rsidTr="00E23292">
        <w:tc>
          <w:tcPr>
            <w:tcW w:w="2943" w:type="dxa"/>
          </w:tcPr>
          <w:p w:rsidR="00E23292" w:rsidRPr="00E23292" w:rsidRDefault="00E23292" w:rsidP="003D005C">
            <w:pPr>
              <w:jc w:val="center"/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2552" w:type="dxa"/>
          </w:tcPr>
          <w:p w:rsidR="00E23292" w:rsidRPr="00E23292" w:rsidRDefault="00E23292" w:rsidP="003D005C">
            <w:pPr>
              <w:jc w:val="center"/>
              <w:rPr>
                <w:rFonts w:ascii="Tahoma" w:hAnsi="Tahoma" w:cs="Tahoma"/>
                <w:sz w:val="28"/>
                <w:szCs w:val="28"/>
              </w:rPr>
            </w:pPr>
          </w:p>
        </w:tc>
        <w:tc>
          <w:tcPr>
            <w:tcW w:w="3544" w:type="dxa"/>
          </w:tcPr>
          <w:p w:rsidR="00E23292" w:rsidRPr="00E23292" w:rsidRDefault="00E23292" w:rsidP="003D005C">
            <w:pPr>
              <w:jc w:val="center"/>
              <w:rPr>
                <w:rFonts w:ascii="Tahoma" w:hAnsi="Tahoma" w:cs="Tahoma"/>
                <w:sz w:val="28"/>
                <w:szCs w:val="28"/>
              </w:rPr>
            </w:pPr>
          </w:p>
        </w:tc>
      </w:tr>
      <w:tr w:rsidR="003D005C" w:rsidRPr="00E23292" w:rsidTr="00E23292">
        <w:tc>
          <w:tcPr>
            <w:tcW w:w="2943" w:type="dxa"/>
          </w:tcPr>
          <w:p w:rsidR="003D005C" w:rsidRPr="00E23292" w:rsidRDefault="003D005C" w:rsidP="003D005C">
            <w:pPr>
              <w:rPr>
                <w:rFonts w:ascii="Tahoma" w:hAnsi="Tahoma" w:cs="Tahoma"/>
                <w:sz w:val="28"/>
                <w:szCs w:val="28"/>
              </w:rPr>
            </w:pPr>
            <w:r w:rsidRPr="00E23292">
              <w:rPr>
                <w:rFonts w:ascii="Tahoma" w:hAnsi="Tahoma" w:cs="Tahoma"/>
                <w:sz w:val="28"/>
                <w:szCs w:val="28"/>
              </w:rPr>
              <w:t>Hiper-reglementare, Romania a regresat in Ease of Doing Business</w:t>
            </w:r>
          </w:p>
        </w:tc>
        <w:tc>
          <w:tcPr>
            <w:tcW w:w="2552" w:type="dxa"/>
          </w:tcPr>
          <w:p w:rsidR="003D005C" w:rsidRPr="00E23292" w:rsidRDefault="003D005C" w:rsidP="003D005C">
            <w:pPr>
              <w:rPr>
                <w:rFonts w:ascii="Tahoma" w:hAnsi="Tahoma" w:cs="Tahoma"/>
                <w:sz w:val="28"/>
                <w:szCs w:val="28"/>
              </w:rPr>
            </w:pPr>
            <w:r w:rsidRPr="00E23292">
              <w:rPr>
                <w:rFonts w:ascii="Tahoma" w:hAnsi="Tahoma" w:cs="Tahoma"/>
                <w:sz w:val="28"/>
                <w:szCs w:val="28"/>
              </w:rPr>
              <w:t>Propunere in noua SNA de simplificare, streamlining</w:t>
            </w:r>
          </w:p>
        </w:tc>
        <w:tc>
          <w:tcPr>
            <w:tcW w:w="3544" w:type="dxa"/>
          </w:tcPr>
          <w:p w:rsidR="003D005C" w:rsidRPr="00E23292" w:rsidRDefault="00B1768B" w:rsidP="003D005C">
            <w:pPr>
              <w:rPr>
                <w:rFonts w:ascii="Tahoma" w:hAnsi="Tahoma" w:cs="Tahoma"/>
                <w:sz w:val="28"/>
                <w:szCs w:val="28"/>
              </w:rPr>
            </w:pPr>
            <w:r w:rsidRPr="00E23292">
              <w:rPr>
                <w:rFonts w:ascii="Tahoma" w:hAnsi="Tahoma" w:cs="Tahoma"/>
                <w:sz w:val="28"/>
                <w:szCs w:val="28"/>
              </w:rPr>
              <w:t>Grup de lucru pentru debirocratizare firme, ministere, societatea civila</w:t>
            </w:r>
          </w:p>
        </w:tc>
      </w:tr>
      <w:tr w:rsidR="003D005C" w:rsidRPr="00E23292" w:rsidTr="00E23292">
        <w:tc>
          <w:tcPr>
            <w:tcW w:w="2943" w:type="dxa"/>
          </w:tcPr>
          <w:p w:rsidR="003D005C" w:rsidRPr="00E23292" w:rsidRDefault="003D005C" w:rsidP="003D005C">
            <w:pPr>
              <w:rPr>
                <w:rFonts w:ascii="Tahoma" w:hAnsi="Tahoma" w:cs="Tahoma"/>
                <w:sz w:val="28"/>
                <w:szCs w:val="28"/>
              </w:rPr>
            </w:pPr>
            <w:r w:rsidRPr="00E23292">
              <w:rPr>
                <w:rFonts w:ascii="Tahoma" w:hAnsi="Tahoma" w:cs="Tahoma"/>
                <w:sz w:val="28"/>
                <w:szCs w:val="28"/>
              </w:rPr>
              <w:t>Politizare</w:t>
            </w:r>
          </w:p>
        </w:tc>
        <w:tc>
          <w:tcPr>
            <w:tcW w:w="2552" w:type="dxa"/>
          </w:tcPr>
          <w:p w:rsidR="003D005C" w:rsidRPr="00E23292" w:rsidRDefault="003D005C" w:rsidP="003D005C">
            <w:pPr>
              <w:rPr>
                <w:rFonts w:ascii="Tahoma" w:hAnsi="Tahoma" w:cs="Tahoma"/>
                <w:sz w:val="28"/>
                <w:szCs w:val="28"/>
              </w:rPr>
            </w:pPr>
            <w:r w:rsidRPr="00E23292">
              <w:rPr>
                <w:rFonts w:ascii="Tahoma" w:hAnsi="Tahoma" w:cs="Tahoma"/>
                <w:sz w:val="28"/>
                <w:szCs w:val="28"/>
              </w:rPr>
              <w:t>Litigatie contra politizarii – cazurile BCU, IDR</w:t>
            </w:r>
          </w:p>
        </w:tc>
        <w:tc>
          <w:tcPr>
            <w:tcW w:w="3544" w:type="dxa"/>
          </w:tcPr>
          <w:p w:rsidR="003D005C" w:rsidRPr="00E23292" w:rsidRDefault="00B1768B" w:rsidP="003D005C">
            <w:pPr>
              <w:rPr>
                <w:rFonts w:ascii="Tahoma" w:hAnsi="Tahoma" w:cs="Tahoma"/>
                <w:sz w:val="28"/>
                <w:szCs w:val="28"/>
              </w:rPr>
            </w:pPr>
            <w:r w:rsidRPr="00E23292">
              <w:rPr>
                <w:rFonts w:ascii="Tahoma" w:hAnsi="Tahoma" w:cs="Tahoma"/>
                <w:sz w:val="28"/>
                <w:szCs w:val="28"/>
              </w:rPr>
              <w:t>Contract societatea civila-partide politice pentru profesionalizarea resurselor umane</w:t>
            </w:r>
          </w:p>
        </w:tc>
      </w:tr>
      <w:tr w:rsidR="003D005C" w:rsidRPr="00E23292" w:rsidTr="00E23292">
        <w:tc>
          <w:tcPr>
            <w:tcW w:w="2943" w:type="dxa"/>
          </w:tcPr>
          <w:p w:rsidR="003D005C" w:rsidRPr="00E23292" w:rsidRDefault="003D005C" w:rsidP="003D005C">
            <w:pPr>
              <w:rPr>
                <w:rFonts w:ascii="Tahoma" w:hAnsi="Tahoma" w:cs="Tahoma"/>
                <w:sz w:val="28"/>
                <w:szCs w:val="28"/>
              </w:rPr>
            </w:pPr>
            <w:r w:rsidRPr="00E23292">
              <w:rPr>
                <w:rFonts w:ascii="Tahoma" w:hAnsi="Tahoma" w:cs="Tahoma"/>
                <w:sz w:val="28"/>
                <w:szCs w:val="28"/>
              </w:rPr>
              <w:t xml:space="preserve">Renuntarea la control </w:t>
            </w:r>
            <w:r w:rsidR="00E23292">
              <w:rPr>
                <w:rFonts w:ascii="Tahoma" w:hAnsi="Tahoma" w:cs="Tahoma"/>
                <w:sz w:val="28"/>
                <w:szCs w:val="28"/>
              </w:rPr>
              <w:t xml:space="preserve">administrative intern </w:t>
            </w:r>
          </w:p>
        </w:tc>
        <w:tc>
          <w:tcPr>
            <w:tcW w:w="2552" w:type="dxa"/>
          </w:tcPr>
          <w:p w:rsidR="003D005C" w:rsidRPr="00E23292" w:rsidRDefault="003D005C" w:rsidP="003D005C">
            <w:pPr>
              <w:rPr>
                <w:rFonts w:ascii="Tahoma" w:hAnsi="Tahoma" w:cs="Tahoma"/>
                <w:sz w:val="28"/>
                <w:szCs w:val="28"/>
              </w:rPr>
            </w:pPr>
            <w:r w:rsidRPr="00E23292">
              <w:rPr>
                <w:rFonts w:ascii="Tahoma" w:hAnsi="Tahoma" w:cs="Tahoma"/>
                <w:sz w:val="28"/>
                <w:szCs w:val="28"/>
              </w:rPr>
              <w:t>Colectare date corpuri control</w:t>
            </w:r>
          </w:p>
        </w:tc>
        <w:tc>
          <w:tcPr>
            <w:tcW w:w="3544" w:type="dxa"/>
          </w:tcPr>
          <w:p w:rsidR="003D005C" w:rsidRPr="00E23292" w:rsidRDefault="003D005C" w:rsidP="003D005C">
            <w:pPr>
              <w:rPr>
                <w:rFonts w:ascii="Tahoma" w:hAnsi="Tahoma" w:cs="Tahoma"/>
                <w:sz w:val="28"/>
                <w:szCs w:val="28"/>
              </w:rPr>
            </w:pPr>
            <w:r w:rsidRPr="00E23292">
              <w:rPr>
                <w:rFonts w:ascii="Tahoma" w:hAnsi="Tahoma" w:cs="Tahoma"/>
                <w:sz w:val="28"/>
                <w:szCs w:val="28"/>
              </w:rPr>
              <w:t>Raspundere politica pentru control prin corpul de control central al PM</w:t>
            </w:r>
          </w:p>
        </w:tc>
      </w:tr>
      <w:tr w:rsidR="003D005C" w:rsidRPr="00E23292" w:rsidTr="00E23292">
        <w:tc>
          <w:tcPr>
            <w:tcW w:w="2943" w:type="dxa"/>
          </w:tcPr>
          <w:p w:rsidR="003D005C" w:rsidRPr="00E23292" w:rsidRDefault="003D005C" w:rsidP="003D005C">
            <w:pPr>
              <w:rPr>
                <w:rFonts w:ascii="Tahoma" w:hAnsi="Tahoma" w:cs="Tahoma"/>
                <w:sz w:val="28"/>
                <w:szCs w:val="28"/>
              </w:rPr>
            </w:pPr>
            <w:r w:rsidRPr="00E23292">
              <w:rPr>
                <w:rFonts w:ascii="Tahoma" w:hAnsi="Tahoma" w:cs="Tahoma"/>
                <w:sz w:val="28"/>
                <w:szCs w:val="28"/>
              </w:rPr>
              <w:t xml:space="preserve">Scurtcircuitare controale externe si </w:t>
            </w:r>
            <w:r w:rsidRPr="00E23292">
              <w:rPr>
                <w:rFonts w:ascii="Tahoma" w:hAnsi="Tahoma" w:cs="Tahoma"/>
                <w:sz w:val="28"/>
                <w:szCs w:val="28"/>
              </w:rPr>
              <w:lastRenderedPageBreak/>
              <w:t>mecanisme obiectivare (unitati PP)</w:t>
            </w:r>
          </w:p>
        </w:tc>
        <w:tc>
          <w:tcPr>
            <w:tcW w:w="2552" w:type="dxa"/>
          </w:tcPr>
          <w:p w:rsidR="003D005C" w:rsidRPr="00E23292" w:rsidRDefault="003D005C" w:rsidP="003D005C">
            <w:pPr>
              <w:rPr>
                <w:rFonts w:ascii="Tahoma" w:hAnsi="Tahoma" w:cs="Tahoma"/>
                <w:sz w:val="28"/>
                <w:szCs w:val="28"/>
              </w:rPr>
            </w:pPr>
            <w:r w:rsidRPr="00E23292">
              <w:rPr>
                <w:rFonts w:ascii="Tahoma" w:hAnsi="Tahoma" w:cs="Tahoma"/>
                <w:sz w:val="28"/>
                <w:szCs w:val="28"/>
              </w:rPr>
              <w:lastRenderedPageBreak/>
              <w:t xml:space="preserve">Avertisment Consiliul Fiscal la </w:t>
            </w:r>
            <w:r w:rsidRPr="00E23292">
              <w:rPr>
                <w:rFonts w:ascii="Tahoma" w:hAnsi="Tahoma" w:cs="Tahoma"/>
                <w:sz w:val="28"/>
                <w:szCs w:val="28"/>
              </w:rPr>
              <w:lastRenderedPageBreak/>
              <w:t>rectificarea bugetara</w:t>
            </w:r>
          </w:p>
        </w:tc>
        <w:tc>
          <w:tcPr>
            <w:tcW w:w="3544" w:type="dxa"/>
          </w:tcPr>
          <w:p w:rsidR="003D005C" w:rsidRPr="00E23292" w:rsidRDefault="003D005C" w:rsidP="003D005C">
            <w:pPr>
              <w:rPr>
                <w:rFonts w:ascii="Tahoma" w:hAnsi="Tahoma" w:cs="Tahoma"/>
                <w:sz w:val="28"/>
                <w:szCs w:val="28"/>
              </w:rPr>
            </w:pPr>
            <w:r w:rsidRPr="00E23292">
              <w:rPr>
                <w:rFonts w:ascii="Tahoma" w:hAnsi="Tahoma" w:cs="Tahoma"/>
                <w:sz w:val="28"/>
                <w:szCs w:val="28"/>
              </w:rPr>
              <w:lastRenderedPageBreak/>
              <w:t xml:space="preserve">Propunere legislativa pentru a ancora penal </w:t>
            </w:r>
            <w:r w:rsidRPr="00E23292">
              <w:rPr>
                <w:rFonts w:ascii="Tahoma" w:hAnsi="Tahoma" w:cs="Tahoma"/>
                <w:sz w:val="28"/>
                <w:szCs w:val="28"/>
              </w:rPr>
              <w:lastRenderedPageBreak/>
              <w:t>alocarea neconforma cu legea</w:t>
            </w:r>
          </w:p>
        </w:tc>
      </w:tr>
      <w:tr w:rsidR="003D005C" w:rsidRPr="00E23292" w:rsidTr="00E23292">
        <w:tc>
          <w:tcPr>
            <w:tcW w:w="2943" w:type="dxa"/>
          </w:tcPr>
          <w:p w:rsidR="003D005C" w:rsidRPr="00E23292" w:rsidRDefault="003D005C" w:rsidP="003D005C">
            <w:pPr>
              <w:rPr>
                <w:rFonts w:ascii="Tahoma" w:hAnsi="Tahoma" w:cs="Tahoma"/>
                <w:sz w:val="28"/>
                <w:szCs w:val="28"/>
              </w:rPr>
            </w:pPr>
            <w:r w:rsidRPr="00E23292">
              <w:rPr>
                <w:rFonts w:ascii="Tahoma" w:hAnsi="Tahoma" w:cs="Tahoma"/>
                <w:sz w:val="28"/>
                <w:szCs w:val="28"/>
              </w:rPr>
              <w:lastRenderedPageBreak/>
              <w:t>Desfiintarea de facto a unitatii din SGG care monbitoriza transparenta</w:t>
            </w:r>
          </w:p>
        </w:tc>
        <w:tc>
          <w:tcPr>
            <w:tcW w:w="2552" w:type="dxa"/>
          </w:tcPr>
          <w:p w:rsidR="003D005C" w:rsidRPr="00E23292" w:rsidRDefault="003D005C" w:rsidP="003D005C">
            <w:pPr>
              <w:rPr>
                <w:rFonts w:ascii="Tahoma" w:hAnsi="Tahoma" w:cs="Tahoma"/>
                <w:sz w:val="28"/>
                <w:szCs w:val="28"/>
              </w:rPr>
            </w:pPr>
            <w:r w:rsidRPr="00E23292">
              <w:rPr>
                <w:rFonts w:ascii="Tahoma" w:hAnsi="Tahoma" w:cs="Tahoma"/>
                <w:sz w:val="28"/>
                <w:szCs w:val="28"/>
              </w:rPr>
              <w:t>Publicate pe ARC; monitorizare ARC, litigatii</w:t>
            </w:r>
          </w:p>
        </w:tc>
        <w:tc>
          <w:tcPr>
            <w:tcW w:w="3544" w:type="dxa"/>
          </w:tcPr>
          <w:p w:rsidR="003D005C" w:rsidRPr="00E23292" w:rsidRDefault="003D005C" w:rsidP="003D005C">
            <w:pPr>
              <w:rPr>
                <w:rFonts w:ascii="Tahoma" w:hAnsi="Tahoma" w:cs="Tahoma"/>
                <w:sz w:val="28"/>
                <w:szCs w:val="28"/>
              </w:rPr>
            </w:pPr>
            <w:r w:rsidRPr="00E23292">
              <w:rPr>
                <w:rFonts w:ascii="Tahoma" w:hAnsi="Tahoma" w:cs="Tahoma"/>
                <w:sz w:val="28"/>
                <w:szCs w:val="28"/>
              </w:rPr>
              <w:t>Portal unic electronic cu toate rapoartele de activitate, listele de achizitii</w:t>
            </w:r>
          </w:p>
        </w:tc>
      </w:tr>
      <w:tr w:rsidR="003D005C" w:rsidRPr="00E23292" w:rsidTr="00E23292">
        <w:tc>
          <w:tcPr>
            <w:tcW w:w="2943" w:type="dxa"/>
          </w:tcPr>
          <w:p w:rsidR="003D005C" w:rsidRPr="00E23292" w:rsidRDefault="003D005C" w:rsidP="003D005C">
            <w:pPr>
              <w:rPr>
                <w:rFonts w:ascii="Tahoma" w:hAnsi="Tahoma" w:cs="Tahoma"/>
                <w:sz w:val="28"/>
                <w:szCs w:val="28"/>
              </w:rPr>
            </w:pPr>
            <w:r w:rsidRPr="00E23292">
              <w:rPr>
                <w:rFonts w:ascii="Tahoma" w:hAnsi="Tahoma" w:cs="Tahoma"/>
                <w:sz w:val="28"/>
                <w:szCs w:val="28"/>
              </w:rPr>
              <w:t>Regiile si companiile de stat, neatinse de control</w:t>
            </w:r>
          </w:p>
        </w:tc>
        <w:tc>
          <w:tcPr>
            <w:tcW w:w="2552" w:type="dxa"/>
          </w:tcPr>
          <w:p w:rsidR="003D005C" w:rsidRPr="00E23292" w:rsidRDefault="003D005C" w:rsidP="003D005C">
            <w:pPr>
              <w:rPr>
                <w:rFonts w:ascii="Tahoma" w:hAnsi="Tahoma" w:cs="Tahoma"/>
                <w:sz w:val="28"/>
                <w:szCs w:val="28"/>
              </w:rPr>
            </w:pPr>
            <w:r w:rsidRPr="00E23292">
              <w:rPr>
                <w:rFonts w:ascii="Tahoma" w:hAnsi="Tahoma" w:cs="Tahoma"/>
                <w:sz w:val="28"/>
                <w:szCs w:val="28"/>
              </w:rPr>
              <w:t>Procese cu Hidroelectrica, Loteria, Registrul Auto, RAAPS, etc</w:t>
            </w:r>
          </w:p>
        </w:tc>
        <w:tc>
          <w:tcPr>
            <w:tcW w:w="3544" w:type="dxa"/>
          </w:tcPr>
          <w:p w:rsidR="003D005C" w:rsidRPr="00E23292" w:rsidRDefault="003D005C" w:rsidP="003D005C">
            <w:pPr>
              <w:rPr>
                <w:rFonts w:ascii="Tahoma" w:hAnsi="Tahoma" w:cs="Tahoma"/>
                <w:sz w:val="28"/>
                <w:szCs w:val="28"/>
              </w:rPr>
            </w:pPr>
            <w:r w:rsidRPr="00E23292">
              <w:rPr>
                <w:rFonts w:ascii="Tahoma" w:hAnsi="Tahoma" w:cs="Tahoma"/>
                <w:sz w:val="28"/>
                <w:szCs w:val="28"/>
              </w:rPr>
              <w:t>Publicare active, achizitii</w:t>
            </w:r>
          </w:p>
          <w:p w:rsidR="003D005C" w:rsidRPr="00E23292" w:rsidRDefault="003D005C" w:rsidP="003D005C">
            <w:pPr>
              <w:rPr>
                <w:rFonts w:ascii="Tahoma" w:hAnsi="Tahoma" w:cs="Tahoma"/>
                <w:sz w:val="28"/>
                <w:szCs w:val="28"/>
              </w:rPr>
            </w:pPr>
            <w:r w:rsidRPr="00E23292">
              <w:rPr>
                <w:rFonts w:ascii="Tahoma" w:hAnsi="Tahoma" w:cs="Tahoma"/>
                <w:sz w:val="28"/>
                <w:szCs w:val="28"/>
              </w:rPr>
              <w:t>Privatizare transparenta</w:t>
            </w:r>
          </w:p>
        </w:tc>
      </w:tr>
      <w:tr w:rsidR="003D005C" w:rsidRPr="00E23292" w:rsidTr="00E23292">
        <w:tc>
          <w:tcPr>
            <w:tcW w:w="2943" w:type="dxa"/>
          </w:tcPr>
          <w:p w:rsidR="003D005C" w:rsidRPr="00E23292" w:rsidRDefault="003D005C" w:rsidP="003D005C">
            <w:pPr>
              <w:rPr>
                <w:rFonts w:ascii="Tahoma" w:hAnsi="Tahoma" w:cs="Tahoma"/>
                <w:sz w:val="28"/>
                <w:szCs w:val="28"/>
              </w:rPr>
            </w:pPr>
            <w:r w:rsidRPr="00E23292">
              <w:rPr>
                <w:rFonts w:ascii="Tahoma" w:hAnsi="Tahoma" w:cs="Tahoma"/>
                <w:sz w:val="28"/>
                <w:szCs w:val="28"/>
              </w:rPr>
              <w:t>Publicarea achizitiilor la gramada pe SEAP si nu toate pe situri primarii, ministere, agentii</w:t>
            </w:r>
          </w:p>
        </w:tc>
        <w:tc>
          <w:tcPr>
            <w:tcW w:w="2552" w:type="dxa"/>
          </w:tcPr>
          <w:p w:rsidR="003D005C" w:rsidRPr="00E23292" w:rsidRDefault="003D005C" w:rsidP="003D005C">
            <w:pPr>
              <w:rPr>
                <w:rFonts w:ascii="Tahoma" w:hAnsi="Tahoma" w:cs="Tahoma"/>
                <w:sz w:val="28"/>
                <w:szCs w:val="28"/>
              </w:rPr>
            </w:pPr>
            <w:r w:rsidRPr="00E23292">
              <w:rPr>
                <w:rFonts w:ascii="Tahoma" w:hAnsi="Tahoma" w:cs="Tahoma"/>
                <w:sz w:val="28"/>
                <w:szCs w:val="28"/>
              </w:rPr>
              <w:t>Centralizat informatia si publicat pe ARC</w:t>
            </w:r>
          </w:p>
        </w:tc>
        <w:tc>
          <w:tcPr>
            <w:tcW w:w="3544" w:type="dxa"/>
          </w:tcPr>
          <w:p w:rsidR="003D005C" w:rsidRPr="00E23292" w:rsidRDefault="003D005C" w:rsidP="003D005C">
            <w:pPr>
              <w:rPr>
                <w:rFonts w:ascii="Tahoma" w:hAnsi="Tahoma" w:cs="Tahoma"/>
                <w:sz w:val="28"/>
                <w:szCs w:val="28"/>
              </w:rPr>
            </w:pPr>
            <w:r w:rsidRPr="00E23292">
              <w:rPr>
                <w:rFonts w:ascii="Tahoma" w:hAnsi="Tahoma" w:cs="Tahoma"/>
                <w:sz w:val="28"/>
                <w:szCs w:val="28"/>
              </w:rPr>
              <w:t>Prin regulament publicare obligatorie sip e SEAP si pe siteul fiecarei institutii</w:t>
            </w:r>
          </w:p>
        </w:tc>
      </w:tr>
      <w:tr w:rsidR="003D005C" w:rsidRPr="00E23292" w:rsidTr="00E23292">
        <w:tc>
          <w:tcPr>
            <w:tcW w:w="2943" w:type="dxa"/>
          </w:tcPr>
          <w:p w:rsidR="003D005C" w:rsidRPr="00E23292" w:rsidRDefault="003D005C" w:rsidP="00B1768B">
            <w:pPr>
              <w:rPr>
                <w:rFonts w:ascii="Tahoma" w:hAnsi="Tahoma" w:cs="Tahoma"/>
                <w:sz w:val="28"/>
                <w:szCs w:val="28"/>
              </w:rPr>
            </w:pPr>
            <w:r w:rsidRPr="00E23292">
              <w:rPr>
                <w:rFonts w:ascii="Tahoma" w:hAnsi="Tahoma" w:cs="Tahoma"/>
                <w:sz w:val="28"/>
                <w:szCs w:val="28"/>
              </w:rPr>
              <w:t>A</w:t>
            </w:r>
            <w:r w:rsidR="00B1768B" w:rsidRPr="00E23292">
              <w:rPr>
                <w:rFonts w:ascii="Tahoma" w:hAnsi="Tahoma" w:cs="Tahoma"/>
                <w:sz w:val="28"/>
                <w:szCs w:val="28"/>
              </w:rPr>
              <w:t xml:space="preserve">locari </w:t>
            </w:r>
            <w:r w:rsidRPr="00E23292">
              <w:rPr>
                <w:rFonts w:ascii="Tahoma" w:hAnsi="Tahoma" w:cs="Tahoma"/>
                <w:sz w:val="28"/>
                <w:szCs w:val="28"/>
              </w:rPr>
              <w:t>discretionare si imprevizibile</w:t>
            </w:r>
          </w:p>
        </w:tc>
        <w:tc>
          <w:tcPr>
            <w:tcW w:w="2552" w:type="dxa"/>
          </w:tcPr>
          <w:p w:rsidR="003D005C" w:rsidRPr="00E23292" w:rsidRDefault="003D005C" w:rsidP="003D005C">
            <w:pPr>
              <w:rPr>
                <w:rFonts w:ascii="Tahoma" w:hAnsi="Tahoma" w:cs="Tahoma"/>
                <w:sz w:val="28"/>
                <w:szCs w:val="28"/>
              </w:rPr>
            </w:pPr>
            <w:r w:rsidRPr="00E23292">
              <w:rPr>
                <w:rFonts w:ascii="Tahoma" w:hAnsi="Tahoma" w:cs="Tahoma"/>
                <w:sz w:val="28"/>
                <w:szCs w:val="28"/>
              </w:rPr>
              <w:t>Procese castigate cu Eximbank, Primaria Constanta (achizitii)</w:t>
            </w:r>
          </w:p>
        </w:tc>
        <w:tc>
          <w:tcPr>
            <w:tcW w:w="3544" w:type="dxa"/>
          </w:tcPr>
          <w:p w:rsidR="003D005C" w:rsidRPr="00E23292" w:rsidRDefault="00B1768B" w:rsidP="003D005C">
            <w:pPr>
              <w:rPr>
                <w:rFonts w:ascii="Tahoma" w:hAnsi="Tahoma" w:cs="Tahoma"/>
                <w:sz w:val="28"/>
                <w:szCs w:val="28"/>
              </w:rPr>
            </w:pPr>
            <w:r w:rsidRPr="00E23292">
              <w:rPr>
                <w:rFonts w:ascii="Tahoma" w:hAnsi="Tahoma" w:cs="Tahoma"/>
                <w:sz w:val="28"/>
                <w:szCs w:val="28"/>
              </w:rPr>
              <w:t>Propunere legislativa cu stabilirea raspunderii materiale</w:t>
            </w:r>
          </w:p>
        </w:tc>
      </w:tr>
      <w:tr w:rsidR="003D005C" w:rsidRPr="00E23292" w:rsidTr="00E23292">
        <w:tc>
          <w:tcPr>
            <w:tcW w:w="2943" w:type="dxa"/>
          </w:tcPr>
          <w:p w:rsidR="003D005C" w:rsidRPr="00E23292" w:rsidRDefault="003D005C" w:rsidP="003D005C">
            <w:pPr>
              <w:rPr>
                <w:rFonts w:ascii="Tahoma" w:hAnsi="Tahoma" w:cs="Tahoma"/>
                <w:sz w:val="28"/>
                <w:szCs w:val="28"/>
              </w:rPr>
            </w:pPr>
            <w:r w:rsidRPr="00E23292">
              <w:rPr>
                <w:rFonts w:ascii="Tahoma" w:hAnsi="Tahoma" w:cs="Tahoma"/>
                <w:sz w:val="28"/>
                <w:szCs w:val="28"/>
              </w:rPr>
              <w:t>Favorizare sistematica firme</w:t>
            </w:r>
          </w:p>
        </w:tc>
        <w:tc>
          <w:tcPr>
            <w:tcW w:w="2552" w:type="dxa"/>
          </w:tcPr>
          <w:p w:rsidR="003D005C" w:rsidRPr="00E23292" w:rsidRDefault="003D005C" w:rsidP="003D005C">
            <w:pPr>
              <w:rPr>
                <w:rFonts w:ascii="Tahoma" w:hAnsi="Tahoma" w:cs="Tahoma"/>
                <w:sz w:val="28"/>
                <w:szCs w:val="28"/>
              </w:rPr>
            </w:pPr>
            <w:r w:rsidRPr="00E23292">
              <w:rPr>
                <w:rFonts w:ascii="Tahoma" w:hAnsi="Tahoma" w:cs="Tahoma"/>
                <w:sz w:val="28"/>
                <w:szCs w:val="28"/>
              </w:rPr>
              <w:t>Publicat dovezi in domeniu</w:t>
            </w:r>
            <w:r w:rsidR="00B1768B" w:rsidRPr="00E23292">
              <w:rPr>
                <w:rFonts w:ascii="Tahoma" w:hAnsi="Tahoma" w:cs="Tahoma"/>
                <w:sz w:val="28"/>
                <w:szCs w:val="28"/>
              </w:rPr>
              <w:t>l</w:t>
            </w:r>
            <w:r w:rsidRPr="00E23292">
              <w:rPr>
                <w:rFonts w:ascii="Tahoma" w:hAnsi="Tahoma" w:cs="Tahoma"/>
                <w:sz w:val="28"/>
                <w:szCs w:val="28"/>
              </w:rPr>
              <w:t xml:space="preserve"> infrastructurii rutiere, servicilor de deszapezire, etc</w:t>
            </w:r>
          </w:p>
          <w:p w:rsidR="003D005C" w:rsidRPr="00E23292" w:rsidRDefault="003D005C" w:rsidP="003D005C">
            <w:pPr>
              <w:rPr>
                <w:rFonts w:ascii="Tahoma" w:hAnsi="Tahoma" w:cs="Tahoma"/>
                <w:sz w:val="28"/>
                <w:szCs w:val="28"/>
              </w:rPr>
            </w:pPr>
            <w:r w:rsidRPr="00E23292">
              <w:rPr>
                <w:rFonts w:ascii="Tahoma" w:hAnsi="Tahoma" w:cs="Tahoma"/>
                <w:sz w:val="28"/>
                <w:szCs w:val="28"/>
              </w:rPr>
              <w:t>Process cistigat cu AVAS (contract FORD)</w:t>
            </w:r>
          </w:p>
        </w:tc>
        <w:tc>
          <w:tcPr>
            <w:tcW w:w="3544" w:type="dxa"/>
          </w:tcPr>
          <w:p w:rsidR="003D005C" w:rsidRPr="00E23292" w:rsidRDefault="00B1768B" w:rsidP="003D005C">
            <w:pPr>
              <w:rPr>
                <w:rFonts w:ascii="Tahoma" w:hAnsi="Tahoma" w:cs="Tahoma"/>
                <w:sz w:val="28"/>
                <w:szCs w:val="28"/>
              </w:rPr>
            </w:pPr>
            <w:r w:rsidRPr="00E23292">
              <w:rPr>
                <w:rFonts w:ascii="Tahoma" w:hAnsi="Tahoma" w:cs="Tahoma"/>
                <w:sz w:val="28"/>
                <w:szCs w:val="28"/>
              </w:rPr>
              <w:t>Monitorizare sistenatica in alianta cu asociatiile mediului de afaceri</w:t>
            </w:r>
          </w:p>
        </w:tc>
      </w:tr>
      <w:tr w:rsidR="00E23292" w:rsidRPr="00E23292" w:rsidTr="00E23292">
        <w:tc>
          <w:tcPr>
            <w:tcW w:w="2943" w:type="dxa"/>
          </w:tcPr>
          <w:p w:rsidR="00E23292" w:rsidRPr="00E23292" w:rsidRDefault="00E23292" w:rsidP="00E23292">
            <w:pPr>
              <w:rPr>
                <w:rFonts w:ascii="Tahoma" w:hAnsi="Tahoma" w:cs="Tahoma"/>
                <w:sz w:val="28"/>
                <w:szCs w:val="28"/>
              </w:rPr>
            </w:pPr>
            <w:r>
              <w:rPr>
                <w:rFonts w:ascii="Tahoma" w:hAnsi="Tahoma" w:cs="Tahoma"/>
                <w:sz w:val="28"/>
                <w:szCs w:val="28"/>
              </w:rPr>
              <w:t>Renuntare penalitati administrative coruptie si transfer raspundere catre justitie</w:t>
            </w:r>
          </w:p>
        </w:tc>
        <w:tc>
          <w:tcPr>
            <w:tcW w:w="2552" w:type="dxa"/>
          </w:tcPr>
          <w:p w:rsidR="00E23292" w:rsidRPr="00E23292" w:rsidRDefault="00E23292" w:rsidP="003D005C">
            <w:pPr>
              <w:rPr>
                <w:rFonts w:ascii="Tahoma" w:hAnsi="Tahoma" w:cs="Tahoma"/>
                <w:sz w:val="28"/>
                <w:szCs w:val="28"/>
              </w:rPr>
            </w:pPr>
            <w:r>
              <w:rPr>
                <w:rFonts w:ascii="Tahoma" w:hAnsi="Tahoma" w:cs="Tahoma"/>
                <w:sz w:val="28"/>
                <w:szCs w:val="28"/>
              </w:rPr>
              <w:t>Targetarea responsabililor administrativi</w:t>
            </w:r>
          </w:p>
        </w:tc>
        <w:tc>
          <w:tcPr>
            <w:tcW w:w="3544" w:type="dxa"/>
          </w:tcPr>
          <w:p w:rsidR="00E23292" w:rsidRPr="00E23292" w:rsidRDefault="00E23292" w:rsidP="00E23292">
            <w:pPr>
              <w:rPr>
                <w:rFonts w:ascii="Tahoma" w:hAnsi="Tahoma" w:cs="Tahoma"/>
                <w:sz w:val="28"/>
                <w:szCs w:val="28"/>
              </w:rPr>
            </w:pPr>
            <w:r>
              <w:rPr>
                <w:rFonts w:ascii="Tahoma" w:hAnsi="Tahoma" w:cs="Tahoma"/>
                <w:sz w:val="28"/>
                <w:szCs w:val="28"/>
              </w:rPr>
              <w:t>Favorizarea oricaror metode de represiune administrativa a micii coruptii</w:t>
            </w:r>
          </w:p>
        </w:tc>
      </w:tr>
    </w:tbl>
    <w:p w:rsidR="00BF210D" w:rsidRPr="00E23292" w:rsidRDefault="00BF210D" w:rsidP="00BF210D">
      <w:pPr>
        <w:rPr>
          <w:rFonts w:ascii="Tahoma" w:hAnsi="Tahoma" w:cs="Tahoma"/>
          <w:sz w:val="28"/>
          <w:szCs w:val="28"/>
        </w:rPr>
      </w:pPr>
    </w:p>
    <w:p w:rsidR="00BF210D" w:rsidRPr="00E23292" w:rsidRDefault="00BF210D" w:rsidP="00BF210D">
      <w:pPr>
        <w:rPr>
          <w:rFonts w:ascii="Tahoma" w:hAnsi="Tahoma" w:cs="Tahoma"/>
          <w:sz w:val="28"/>
          <w:szCs w:val="28"/>
        </w:rPr>
      </w:pPr>
    </w:p>
    <w:p w:rsidR="00BF210D" w:rsidRPr="00E23292" w:rsidRDefault="00BF210D" w:rsidP="00BF210D">
      <w:pPr>
        <w:rPr>
          <w:rFonts w:ascii="Tahoma" w:hAnsi="Tahoma" w:cs="Tahoma"/>
          <w:sz w:val="28"/>
          <w:szCs w:val="28"/>
        </w:rPr>
      </w:pPr>
    </w:p>
    <w:p w:rsidR="00BF210D" w:rsidRPr="00E23292" w:rsidRDefault="00BF210D" w:rsidP="00BF210D">
      <w:pPr>
        <w:rPr>
          <w:rFonts w:ascii="Tahoma" w:hAnsi="Tahoma" w:cs="Tahoma"/>
          <w:sz w:val="28"/>
          <w:szCs w:val="28"/>
        </w:rPr>
      </w:pPr>
    </w:p>
    <w:sectPr w:rsidR="00BF210D" w:rsidRPr="00E23292" w:rsidSect="004A4E4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0C218B"/>
    <w:multiLevelType w:val="hybridMultilevel"/>
    <w:tmpl w:val="02E2E194"/>
    <w:lvl w:ilvl="0" w:tplc="AD1823B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B52868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65881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092FC1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BE494C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1E845D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CA834A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10C7E3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2D8BD3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40F6"/>
    <w:rsid w:val="003D005C"/>
    <w:rsid w:val="004A4E43"/>
    <w:rsid w:val="00717409"/>
    <w:rsid w:val="008059CC"/>
    <w:rsid w:val="008F5AC0"/>
    <w:rsid w:val="00A540F6"/>
    <w:rsid w:val="00B1768B"/>
    <w:rsid w:val="00BF210D"/>
    <w:rsid w:val="00C927D8"/>
    <w:rsid w:val="00E23292"/>
    <w:rsid w:val="00F83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540F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174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7409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8F5AC0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540F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174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7409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8F5AC0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247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85804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90148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72364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348</Words>
  <Characters>1984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Alina Mungiu-Pippidi</dc:creator>
  <cp:lastModifiedBy>Computer 1</cp:lastModifiedBy>
  <cp:revision>2</cp:revision>
  <dcterms:created xsi:type="dcterms:W3CDTF">2011-12-19T09:23:00Z</dcterms:created>
  <dcterms:modified xsi:type="dcterms:W3CDTF">2011-12-19T09:23:00Z</dcterms:modified>
</cp:coreProperties>
</file>